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F6732" w14:textId="77777777" w:rsidR="00755FAA" w:rsidRDefault="00000000">
      <w:pPr>
        <w:pStyle w:val="berschrift1"/>
        <w:numPr>
          <w:ilvl w:val="0"/>
          <w:numId w:val="1"/>
        </w:numPr>
        <w:rPr>
          <w:szCs w:val="22"/>
          <w:lang w:val="en-GB"/>
        </w:rPr>
      </w:pPr>
      <w:r>
        <w:rPr>
          <w:szCs w:val="22"/>
          <w:lang w:val="en-GB"/>
        </w:rPr>
        <w:t xml:space="preserve">58. </w:t>
      </w:r>
      <w:proofErr w:type="spellStart"/>
      <w:r>
        <w:rPr>
          <w:szCs w:val="22"/>
          <w:lang w:val="en-US"/>
        </w:rPr>
        <w:t>Benedicamus</w:t>
      </w:r>
      <w:proofErr w:type="spellEnd"/>
      <w:r>
        <w:rPr>
          <w:szCs w:val="22"/>
          <w:lang w:val="en-US"/>
        </w:rPr>
        <w:t xml:space="preserve"> in laude Jesu (SC P 130)</w:t>
      </w:r>
    </w:p>
    <w:tbl>
      <w:tblPr>
        <w:tblW w:w="9063" w:type="dxa"/>
        <w:tblInd w:w="17" w:type="dxa"/>
        <w:tblLayout w:type="fixed"/>
        <w:tblLook w:val="0000" w:firstRow="0" w:lastRow="0" w:firstColumn="0" w:lastColumn="0" w:noHBand="0" w:noVBand="0"/>
      </w:tblPr>
      <w:tblGrid>
        <w:gridCol w:w="4534"/>
        <w:gridCol w:w="4529"/>
      </w:tblGrid>
      <w:tr w:rsidR="00B36751" w:rsidRPr="00B36751" w14:paraId="4B9DACB2" w14:textId="77777777" w:rsidTr="00B36751">
        <w:tc>
          <w:tcPr>
            <w:tcW w:w="4534" w:type="dxa"/>
          </w:tcPr>
          <w:p w14:paraId="4EC6B1D8" w14:textId="77777777" w:rsidR="00B36751" w:rsidRDefault="00B36751" w:rsidP="00B36751">
            <w:pPr>
              <w:pStyle w:val="Textkrper"/>
              <w:widowControl w:val="0"/>
              <w:rPr>
                <w:szCs w:val="22"/>
                <w:lang w:val="en-GB"/>
              </w:rPr>
            </w:pPr>
            <w:proofErr w:type="spellStart"/>
            <w:r>
              <w:rPr>
                <w:szCs w:val="22"/>
                <w:lang w:val="en-US"/>
              </w:rPr>
              <w:t>Benedicamus</w:t>
            </w:r>
            <w:proofErr w:type="spellEnd"/>
            <w:r>
              <w:rPr>
                <w:szCs w:val="22"/>
                <w:lang w:val="en-US"/>
              </w:rPr>
              <w:t xml:space="preserve"> in laude Jesu qui suae </w:t>
            </w:r>
            <w:proofErr w:type="spellStart"/>
            <w:r>
              <w:rPr>
                <w:szCs w:val="22"/>
                <w:lang w:val="en-US"/>
              </w:rPr>
              <w:t>matri</w:t>
            </w:r>
            <w:proofErr w:type="spellEnd"/>
            <w:r>
              <w:rPr>
                <w:szCs w:val="22"/>
                <w:lang w:val="en-US"/>
              </w:rPr>
              <w:t xml:space="preserve"> Mariae </w:t>
            </w:r>
            <w:proofErr w:type="spellStart"/>
            <w:r>
              <w:rPr>
                <w:szCs w:val="22"/>
                <w:lang w:val="en-US"/>
              </w:rPr>
              <w:t>benedixit</w:t>
            </w:r>
            <w:proofErr w:type="spellEnd"/>
            <w:r>
              <w:rPr>
                <w:szCs w:val="22"/>
                <w:lang w:val="en-US"/>
              </w:rPr>
              <w:t xml:space="preserve"> in aeternum. Domino sit </w:t>
            </w:r>
            <w:proofErr w:type="spellStart"/>
            <w:r>
              <w:rPr>
                <w:szCs w:val="22"/>
                <w:lang w:val="en-US"/>
              </w:rPr>
              <w:t>laus</w:t>
            </w:r>
            <w:proofErr w:type="spellEnd"/>
            <w:r>
              <w:rPr>
                <w:szCs w:val="22"/>
                <w:lang w:val="en-US"/>
              </w:rPr>
              <w:t xml:space="preserve"> Deo.</w:t>
            </w:r>
          </w:p>
        </w:tc>
        <w:tc>
          <w:tcPr>
            <w:tcW w:w="4529" w:type="dxa"/>
          </w:tcPr>
          <w:p w14:paraId="47D981CD" w14:textId="0499B15B" w:rsidR="00B36751" w:rsidRPr="00B36751" w:rsidRDefault="00B36751" w:rsidP="00B36751">
            <w:pPr>
              <w:pStyle w:val="Textkrper"/>
              <w:widowControl w:val="0"/>
              <w:rPr>
                <w:szCs w:val="22"/>
                <w:highlight w:val="yellow"/>
                <w:lang w:val="en-GB"/>
              </w:rPr>
            </w:pPr>
            <w:r w:rsidRPr="00621816">
              <w:rPr>
                <w:szCs w:val="22"/>
                <w:lang w:val="en-TT"/>
              </w:rPr>
              <w:t>Let us bless Jesus in praise, who blessed his mother Mary forever. O praise ye the Lord.</w:t>
            </w:r>
          </w:p>
        </w:tc>
      </w:tr>
      <w:tr w:rsidR="00AA3E74" w:rsidRPr="00B36751" w14:paraId="0B14F1A1" w14:textId="77777777" w:rsidTr="00B36751">
        <w:tc>
          <w:tcPr>
            <w:tcW w:w="4534" w:type="dxa"/>
          </w:tcPr>
          <w:p w14:paraId="74FB3EF9" w14:textId="77777777" w:rsidR="00AA3E74" w:rsidRDefault="00AA3E74" w:rsidP="00B36751">
            <w:pPr>
              <w:pStyle w:val="Textkrper"/>
              <w:widowControl w:val="0"/>
              <w:rPr>
                <w:szCs w:val="22"/>
                <w:lang w:val="en-US"/>
              </w:rPr>
            </w:pPr>
          </w:p>
        </w:tc>
        <w:tc>
          <w:tcPr>
            <w:tcW w:w="4529" w:type="dxa"/>
          </w:tcPr>
          <w:p w14:paraId="65ABCE44" w14:textId="77777777" w:rsidR="00AA3E74" w:rsidRPr="00621816" w:rsidRDefault="00AA3E74" w:rsidP="00B36751">
            <w:pPr>
              <w:pStyle w:val="Textkrper"/>
              <w:widowControl w:val="0"/>
              <w:rPr>
                <w:szCs w:val="22"/>
                <w:lang w:val="en-TT"/>
              </w:rPr>
            </w:pPr>
          </w:p>
        </w:tc>
      </w:tr>
      <w:tr w:rsidR="00AA3E74" w:rsidRPr="00B36751" w14:paraId="5923805B" w14:textId="77777777" w:rsidTr="00B36751">
        <w:tc>
          <w:tcPr>
            <w:tcW w:w="4534" w:type="dxa"/>
          </w:tcPr>
          <w:p w14:paraId="638AA48B" w14:textId="0CB82278" w:rsidR="00AA3E74" w:rsidRDefault="00AA3E74" w:rsidP="00AA3E74">
            <w:pPr>
              <w:pStyle w:val="Textkrper"/>
              <w:widowControl w:val="0"/>
              <w:rPr>
                <w:szCs w:val="22"/>
                <w:lang w:val="en-US"/>
              </w:rPr>
            </w:pPr>
            <w:proofErr w:type="spellStart"/>
            <w:r>
              <w:rPr>
                <w:szCs w:val="22"/>
                <w:lang w:val="en-US"/>
              </w:rPr>
              <w:t>Benedicamus</w:t>
            </w:r>
            <w:proofErr w:type="spellEnd"/>
            <w:r>
              <w:rPr>
                <w:szCs w:val="22"/>
                <w:lang w:val="en-US"/>
              </w:rPr>
              <w:t xml:space="preserve"> in laude </w:t>
            </w:r>
            <w:proofErr w:type="spellStart"/>
            <w:r>
              <w:rPr>
                <w:szCs w:val="22"/>
                <w:lang w:val="en-US"/>
              </w:rPr>
              <w:t>panis</w:t>
            </w:r>
            <w:proofErr w:type="spellEnd"/>
            <w:r>
              <w:rPr>
                <w:szCs w:val="22"/>
                <w:lang w:val="en-US"/>
              </w:rPr>
              <w:t xml:space="preserve"> </w:t>
            </w:r>
            <w:proofErr w:type="spellStart"/>
            <w:r>
              <w:rPr>
                <w:szCs w:val="22"/>
                <w:lang w:val="en-US"/>
              </w:rPr>
              <w:t>quem</w:t>
            </w:r>
            <w:proofErr w:type="spellEnd"/>
            <w:r>
              <w:rPr>
                <w:szCs w:val="22"/>
                <w:lang w:val="en-US"/>
              </w:rPr>
              <w:t xml:space="preserve"> Christus </w:t>
            </w:r>
            <w:proofErr w:type="spellStart"/>
            <w:r>
              <w:rPr>
                <w:szCs w:val="22"/>
                <w:lang w:val="en-US"/>
              </w:rPr>
              <w:t>dedit</w:t>
            </w:r>
            <w:proofErr w:type="spellEnd"/>
            <w:r>
              <w:rPr>
                <w:szCs w:val="22"/>
                <w:lang w:val="en-US"/>
              </w:rPr>
              <w:t xml:space="preserve"> </w:t>
            </w:r>
            <w:proofErr w:type="spellStart"/>
            <w:r>
              <w:rPr>
                <w:szCs w:val="22"/>
                <w:lang w:val="en-US"/>
              </w:rPr>
              <w:t>discipulis</w:t>
            </w:r>
            <w:proofErr w:type="spellEnd"/>
            <w:r>
              <w:rPr>
                <w:szCs w:val="22"/>
                <w:lang w:val="en-US"/>
              </w:rPr>
              <w:t xml:space="preserve"> suis, </w:t>
            </w:r>
            <w:proofErr w:type="spellStart"/>
            <w:r>
              <w:rPr>
                <w:szCs w:val="22"/>
                <w:lang w:val="en-US"/>
              </w:rPr>
              <w:t>dicens</w:t>
            </w:r>
            <w:proofErr w:type="spellEnd"/>
            <w:r>
              <w:rPr>
                <w:szCs w:val="22"/>
                <w:lang w:val="en-US"/>
              </w:rPr>
              <w:t xml:space="preserve">: ‘Hoc </w:t>
            </w:r>
            <w:proofErr w:type="spellStart"/>
            <w:r>
              <w:rPr>
                <w:szCs w:val="22"/>
                <w:lang w:val="en-US"/>
              </w:rPr>
              <w:t>est</w:t>
            </w:r>
            <w:proofErr w:type="spellEnd"/>
            <w:r>
              <w:rPr>
                <w:szCs w:val="22"/>
                <w:lang w:val="en-US"/>
              </w:rPr>
              <w:t xml:space="preserve"> corpus </w:t>
            </w:r>
            <w:proofErr w:type="spellStart"/>
            <w:r>
              <w:rPr>
                <w:szCs w:val="22"/>
                <w:lang w:val="en-US"/>
              </w:rPr>
              <w:t>meum</w:t>
            </w:r>
            <w:proofErr w:type="spellEnd"/>
            <w:r>
              <w:rPr>
                <w:szCs w:val="22"/>
                <w:lang w:val="en-US"/>
              </w:rPr>
              <w:t xml:space="preserve">.’ Domino sit </w:t>
            </w:r>
            <w:proofErr w:type="spellStart"/>
            <w:r>
              <w:rPr>
                <w:szCs w:val="22"/>
                <w:lang w:val="en-US"/>
              </w:rPr>
              <w:t>laus</w:t>
            </w:r>
            <w:proofErr w:type="spellEnd"/>
            <w:r>
              <w:rPr>
                <w:szCs w:val="22"/>
                <w:lang w:val="en-US"/>
              </w:rPr>
              <w:t xml:space="preserve"> Deo.</w:t>
            </w:r>
          </w:p>
        </w:tc>
        <w:tc>
          <w:tcPr>
            <w:tcW w:w="4529" w:type="dxa"/>
          </w:tcPr>
          <w:p w14:paraId="58D75D4F" w14:textId="0F0F1549" w:rsidR="00AA3E74" w:rsidRPr="00621816" w:rsidRDefault="00AA3E74" w:rsidP="00AA3E74">
            <w:pPr>
              <w:pStyle w:val="Textkrper"/>
              <w:widowControl w:val="0"/>
              <w:rPr>
                <w:szCs w:val="22"/>
                <w:lang w:val="en-TT"/>
              </w:rPr>
            </w:pPr>
            <w:r w:rsidRPr="00621816">
              <w:rPr>
                <w:szCs w:val="22"/>
                <w:lang w:val="en-TT"/>
              </w:rPr>
              <w:t>Let us bless the bread in praise, which Christ</w:t>
            </w:r>
            <w:r>
              <w:rPr>
                <w:szCs w:val="22"/>
                <w:lang w:val="en-TT"/>
              </w:rPr>
              <w:t xml:space="preserve"> </w:t>
            </w:r>
            <w:r w:rsidRPr="00621816">
              <w:rPr>
                <w:szCs w:val="22"/>
                <w:lang w:val="en-TT"/>
              </w:rPr>
              <w:t>gave to his disciples saying: ‘This is my body.’</w:t>
            </w:r>
            <w:r>
              <w:rPr>
                <w:szCs w:val="22"/>
                <w:lang w:val="en-TT"/>
              </w:rPr>
              <w:t xml:space="preserve"> </w:t>
            </w:r>
            <w:r w:rsidRPr="00621816">
              <w:rPr>
                <w:szCs w:val="22"/>
                <w:lang w:val="en-TT"/>
              </w:rPr>
              <w:t>O praise ye the Lord.</w:t>
            </w:r>
          </w:p>
        </w:tc>
      </w:tr>
    </w:tbl>
    <w:p w14:paraId="5DA7BFCA" w14:textId="77777777" w:rsidR="00755FAA" w:rsidRDefault="00000000">
      <w:pPr>
        <w:pStyle w:val="berschrift2"/>
        <w:rPr>
          <w:szCs w:val="22"/>
          <w:lang w:val="en-GB"/>
        </w:rPr>
      </w:pPr>
      <w:r>
        <w:rPr>
          <w:szCs w:val="22"/>
          <w:lang w:val="en-GB"/>
        </w:rPr>
        <w:t>Text</w:t>
      </w:r>
    </w:p>
    <w:p w14:paraId="4730ED72" w14:textId="60793650" w:rsidR="00AA3E74" w:rsidRPr="00F65077" w:rsidRDefault="00F65077">
      <w:pPr>
        <w:pStyle w:val="Textkrper"/>
        <w:rPr>
          <w:szCs w:val="22"/>
          <w:lang w:val="en-GB"/>
        </w:rPr>
      </w:pPr>
      <w:r w:rsidRPr="00F65077">
        <w:rPr>
          <w:szCs w:val="22"/>
          <w:lang w:val="en-GB"/>
        </w:rPr>
        <w:t>The polyphonic setting in</w:t>
      </w:r>
      <w:r>
        <w:rPr>
          <w:szCs w:val="22"/>
          <w:lang w:val="en-GB"/>
        </w:rPr>
        <w:t xml:space="preserve"> </w:t>
      </w:r>
      <w:r w:rsidRPr="00F65077">
        <w:rPr>
          <w:b/>
          <w:bCs/>
          <w:szCs w:val="22"/>
          <w:lang w:val="en-GB"/>
        </w:rPr>
        <w:t>Mun</w:t>
      </w:r>
      <w:r w:rsidRPr="00F65077">
        <w:rPr>
          <w:b/>
          <w:bCs/>
          <w:szCs w:val="22"/>
          <w:vertAlign w:val="superscript"/>
          <w:lang w:val="en-GB"/>
        </w:rPr>
        <w:t>3</w:t>
      </w:r>
      <w:r>
        <w:rPr>
          <w:szCs w:val="22"/>
          <w:lang w:val="en-GB"/>
        </w:rPr>
        <w:t xml:space="preserve"> </w:t>
      </w:r>
      <w:r w:rsidRPr="00F65077">
        <w:rPr>
          <w:szCs w:val="22"/>
          <w:lang w:val="en-GB"/>
        </w:rPr>
        <w:t>is underlaid with two texts. These are widespread tropes of the</w:t>
      </w:r>
      <w:r>
        <w:rPr>
          <w:szCs w:val="22"/>
          <w:lang w:val="en-GB"/>
        </w:rPr>
        <w:t xml:space="preserve"> </w:t>
      </w:r>
      <w:proofErr w:type="spellStart"/>
      <w:r w:rsidRPr="00F65077">
        <w:rPr>
          <w:i/>
          <w:iCs/>
          <w:szCs w:val="22"/>
          <w:lang w:val="en-GB"/>
        </w:rPr>
        <w:t>Benedicamus</w:t>
      </w:r>
      <w:proofErr w:type="spellEnd"/>
      <w:r w:rsidRPr="00F65077">
        <w:rPr>
          <w:i/>
          <w:iCs/>
          <w:szCs w:val="22"/>
          <w:lang w:val="en-GB"/>
        </w:rPr>
        <w:t xml:space="preserve"> Domino</w:t>
      </w:r>
      <w:r>
        <w:rPr>
          <w:szCs w:val="22"/>
          <w:lang w:val="en-GB"/>
        </w:rPr>
        <w:t xml:space="preserve"> </w:t>
      </w:r>
      <w:r w:rsidRPr="00F65077">
        <w:rPr>
          <w:szCs w:val="22"/>
          <w:lang w:val="en-GB"/>
        </w:rPr>
        <w:t xml:space="preserve">melisma </w:t>
      </w:r>
      <w:r>
        <w:rPr>
          <w:szCs w:val="22"/>
          <w:lang w:val="en-GB"/>
        </w:rPr>
        <w:t>‘</w:t>
      </w:r>
      <w:r w:rsidRPr="00F65077">
        <w:rPr>
          <w:szCs w:val="22"/>
          <w:lang w:val="en-GB"/>
        </w:rPr>
        <w:t>Flos filius eius</w:t>
      </w:r>
      <w:r>
        <w:rPr>
          <w:szCs w:val="22"/>
          <w:lang w:val="en-GB"/>
        </w:rPr>
        <w:t>’</w:t>
      </w:r>
      <w:r w:rsidRPr="00F65077">
        <w:rPr>
          <w:szCs w:val="22"/>
          <w:lang w:val="en-GB"/>
        </w:rPr>
        <w:t xml:space="preserve"> from the first verse of the Marian responsory</w:t>
      </w:r>
      <w:r>
        <w:rPr>
          <w:szCs w:val="22"/>
          <w:lang w:val="en-GB"/>
        </w:rPr>
        <w:t xml:space="preserve"> </w:t>
      </w:r>
      <w:r w:rsidRPr="00F65077">
        <w:rPr>
          <w:i/>
          <w:iCs/>
          <w:szCs w:val="22"/>
          <w:lang w:val="en-GB"/>
        </w:rPr>
        <w:t>Stirps Jesse</w:t>
      </w:r>
      <w:r>
        <w:rPr>
          <w:szCs w:val="22"/>
          <w:lang w:val="en-GB"/>
        </w:rPr>
        <w:t xml:space="preserve"> </w:t>
      </w:r>
      <w:r w:rsidRPr="00F65077">
        <w:rPr>
          <w:szCs w:val="22"/>
          <w:lang w:val="en-GB"/>
        </w:rPr>
        <w:t xml:space="preserve">(Barclay 1977: no. 32). </w:t>
      </w:r>
      <w:proofErr w:type="gramStart"/>
      <w:r w:rsidRPr="00F65077">
        <w:rPr>
          <w:szCs w:val="22"/>
          <w:lang w:val="en-GB"/>
        </w:rPr>
        <w:t>Both of these</w:t>
      </w:r>
      <w:proofErr w:type="gramEnd"/>
      <w:r w:rsidRPr="00F65077">
        <w:rPr>
          <w:szCs w:val="22"/>
          <w:lang w:val="en-GB"/>
        </w:rPr>
        <w:t xml:space="preserve"> tropes are primarily attested in later sources (Busa 2024: 145). While</w:t>
      </w:r>
      <w:r>
        <w:rPr>
          <w:szCs w:val="22"/>
          <w:lang w:val="en-GB"/>
        </w:rPr>
        <w:t xml:space="preserve"> </w:t>
      </w:r>
      <w:proofErr w:type="spellStart"/>
      <w:r w:rsidRPr="00F65077">
        <w:rPr>
          <w:i/>
          <w:iCs/>
          <w:szCs w:val="22"/>
          <w:lang w:val="en-GB"/>
        </w:rPr>
        <w:t>Benedicamus</w:t>
      </w:r>
      <w:proofErr w:type="spellEnd"/>
      <w:r w:rsidRPr="00F65077">
        <w:rPr>
          <w:i/>
          <w:iCs/>
          <w:szCs w:val="22"/>
          <w:lang w:val="en-GB"/>
        </w:rPr>
        <w:t xml:space="preserve"> in laude Jesu</w:t>
      </w:r>
      <w:r>
        <w:rPr>
          <w:szCs w:val="22"/>
          <w:lang w:val="en-GB"/>
        </w:rPr>
        <w:t xml:space="preserve"> </w:t>
      </w:r>
      <w:r w:rsidRPr="00F65077">
        <w:rPr>
          <w:szCs w:val="22"/>
          <w:lang w:val="en-GB"/>
        </w:rPr>
        <w:t>serves to enhance the solemnity of Marian feasts,</w:t>
      </w:r>
      <w:r>
        <w:rPr>
          <w:szCs w:val="22"/>
          <w:lang w:val="en-GB"/>
        </w:rPr>
        <w:t xml:space="preserve"> </w:t>
      </w:r>
      <w:proofErr w:type="spellStart"/>
      <w:r w:rsidRPr="00F65077">
        <w:rPr>
          <w:i/>
          <w:iCs/>
          <w:szCs w:val="22"/>
          <w:lang w:val="en-GB"/>
        </w:rPr>
        <w:t>Benedicamus</w:t>
      </w:r>
      <w:proofErr w:type="spellEnd"/>
      <w:r w:rsidRPr="00F65077">
        <w:rPr>
          <w:i/>
          <w:iCs/>
          <w:szCs w:val="22"/>
          <w:lang w:val="en-GB"/>
        </w:rPr>
        <w:t xml:space="preserve"> in laude </w:t>
      </w:r>
      <w:proofErr w:type="spellStart"/>
      <w:r w:rsidRPr="00F65077">
        <w:rPr>
          <w:i/>
          <w:iCs/>
          <w:szCs w:val="22"/>
          <w:lang w:val="en-GB"/>
        </w:rPr>
        <w:t>panis</w:t>
      </w:r>
      <w:proofErr w:type="spellEnd"/>
      <w:r>
        <w:rPr>
          <w:szCs w:val="22"/>
          <w:lang w:val="en-GB"/>
        </w:rPr>
        <w:t xml:space="preserve"> </w:t>
      </w:r>
      <w:r w:rsidRPr="00F65077">
        <w:rPr>
          <w:szCs w:val="22"/>
          <w:lang w:val="en-GB"/>
        </w:rPr>
        <w:t>is used for the Feast of Corpus Christi (</w:t>
      </w:r>
      <w:r>
        <w:rPr>
          <w:szCs w:val="22"/>
          <w:lang w:val="en-GB"/>
        </w:rPr>
        <w:t xml:space="preserve">see for example </w:t>
      </w:r>
      <w:r w:rsidRPr="00F65077">
        <w:rPr>
          <w:szCs w:val="22"/>
          <w:lang w:val="en-GB"/>
        </w:rPr>
        <w:t>CH-SGs 546, fol. 375</w:t>
      </w:r>
      <w:r w:rsidRPr="00F65077">
        <w:rPr>
          <w:szCs w:val="22"/>
          <w:vertAlign w:val="superscript"/>
          <w:lang w:val="en-GB"/>
        </w:rPr>
        <w:t>v</w:t>
      </w:r>
      <w:r w:rsidRPr="00F65077">
        <w:rPr>
          <w:szCs w:val="22"/>
          <w:lang w:val="en-GB"/>
        </w:rPr>
        <w:t>; Tabora 2024: 255 n. 25).</w:t>
      </w:r>
    </w:p>
    <w:p w14:paraId="00AF3A3D" w14:textId="77777777" w:rsidR="00755FAA" w:rsidRDefault="00000000">
      <w:pPr>
        <w:pStyle w:val="berschrift2"/>
        <w:rPr>
          <w:szCs w:val="22"/>
          <w:lang w:val="en-GB"/>
        </w:rPr>
      </w:pPr>
      <w:r>
        <w:rPr>
          <w:szCs w:val="22"/>
          <w:lang w:val="en-GB"/>
        </w:rPr>
        <w:t>Cantus firmus</w:t>
      </w:r>
    </w:p>
    <w:p w14:paraId="7076BED1" w14:textId="08B91EDA" w:rsidR="00FF6E13" w:rsidRPr="00FF6E13" w:rsidRDefault="00FF6E13" w:rsidP="00FF6E13">
      <w:pPr>
        <w:pStyle w:val="Textkrper"/>
        <w:rPr>
          <w:lang w:val="en-GB"/>
        </w:rPr>
      </w:pPr>
      <w:r w:rsidRPr="00FF6E13">
        <w:rPr>
          <w:lang w:val="en-GB"/>
        </w:rPr>
        <w:t xml:space="preserve">A monophonic version </w:t>
      </w:r>
      <w:proofErr w:type="gramStart"/>
      <w:r w:rsidRPr="00FF6E13">
        <w:rPr>
          <w:lang w:val="en-GB"/>
        </w:rPr>
        <w:t>similar to</w:t>
      </w:r>
      <w:proofErr w:type="gramEnd"/>
      <w:r w:rsidRPr="00FF6E13">
        <w:rPr>
          <w:lang w:val="en-GB"/>
        </w:rPr>
        <w:t xml:space="preserve"> the cantus firmus used in this </w:t>
      </w:r>
      <w:proofErr w:type="spellStart"/>
      <w:r w:rsidRPr="00FF6E13">
        <w:rPr>
          <w:i/>
          <w:iCs/>
          <w:lang w:val="en-GB"/>
        </w:rPr>
        <w:t>Benedicamus</w:t>
      </w:r>
      <w:proofErr w:type="spellEnd"/>
      <w:r w:rsidRPr="00FF6E13">
        <w:rPr>
          <w:i/>
          <w:iCs/>
          <w:lang w:val="en-GB"/>
        </w:rPr>
        <w:t xml:space="preserve"> Domino in laude Jesu</w:t>
      </w:r>
      <w:r w:rsidRPr="00FF6E13">
        <w:rPr>
          <w:lang w:val="en-GB"/>
        </w:rPr>
        <w:t xml:space="preserve"> can be found as no. 14 in the </w:t>
      </w:r>
      <w:proofErr w:type="spellStart"/>
      <w:r w:rsidRPr="00FF6E13">
        <w:rPr>
          <w:i/>
          <w:iCs/>
          <w:lang w:val="en-GB"/>
        </w:rPr>
        <w:t>Hymni</w:t>
      </w:r>
      <w:proofErr w:type="spellEnd"/>
      <w:r w:rsidRPr="00FF6E13">
        <w:rPr>
          <w:i/>
          <w:iCs/>
          <w:lang w:val="en-GB"/>
        </w:rPr>
        <w:t xml:space="preserve">, </w:t>
      </w:r>
      <w:proofErr w:type="spellStart"/>
      <w:r w:rsidRPr="00FF6E13">
        <w:rPr>
          <w:i/>
          <w:iCs/>
          <w:lang w:val="en-GB"/>
        </w:rPr>
        <w:t>Psalmi</w:t>
      </w:r>
      <w:proofErr w:type="spellEnd"/>
      <w:r w:rsidRPr="00FF6E13">
        <w:rPr>
          <w:i/>
          <w:iCs/>
          <w:lang w:val="en-GB"/>
        </w:rPr>
        <w:t xml:space="preserve">, </w:t>
      </w:r>
      <w:proofErr w:type="spellStart"/>
      <w:r w:rsidRPr="00FF6E13">
        <w:rPr>
          <w:i/>
          <w:iCs/>
          <w:lang w:val="en-GB"/>
        </w:rPr>
        <w:t>Versiculi</w:t>
      </w:r>
      <w:proofErr w:type="spellEnd"/>
      <w:r>
        <w:rPr>
          <w:lang w:val="en-GB"/>
        </w:rPr>
        <w:t xml:space="preserve"> </w:t>
      </w:r>
      <w:r w:rsidRPr="00FF6E13">
        <w:rPr>
          <w:lang w:val="en-GB"/>
        </w:rPr>
        <w:t>(1535), sig. Kiiii</w:t>
      </w:r>
      <w:r w:rsidRPr="00FF6E13">
        <w:rPr>
          <w:vertAlign w:val="superscript"/>
          <w:lang w:val="en-GB"/>
        </w:rPr>
        <w:t>r</w:t>
      </w:r>
      <w:r w:rsidRPr="00FF6E13">
        <w:rPr>
          <w:lang w:val="en-GB"/>
        </w:rPr>
        <w:t>. In the polyphonic setting, the cantus firmus</w:t>
      </w:r>
      <w:r>
        <w:rPr>
          <w:lang w:val="en-GB"/>
        </w:rPr>
        <w:t xml:space="preserve"> </w:t>
      </w:r>
      <w:r w:rsidRPr="00FF6E13">
        <w:rPr>
          <w:lang w:val="en-GB"/>
        </w:rPr>
        <w:t>is featured in the bassus, transposed a fourth lower than in the monophonic version. Due to the motet-like structure of the piece, the other voices also cite phrases from the</w:t>
      </w:r>
      <w:r>
        <w:rPr>
          <w:lang w:val="en-GB"/>
        </w:rPr>
        <w:t xml:space="preserve"> </w:t>
      </w:r>
      <w:r w:rsidRPr="00FF6E13">
        <w:rPr>
          <w:lang w:val="en-GB"/>
        </w:rPr>
        <w:t>cantus firmus</w:t>
      </w:r>
      <w:r>
        <w:rPr>
          <w:lang w:val="en-GB"/>
        </w:rPr>
        <w:t xml:space="preserve"> </w:t>
      </w:r>
      <w:r w:rsidRPr="00FF6E13">
        <w:rPr>
          <w:lang w:val="en-GB"/>
        </w:rPr>
        <w:t>(for a discussion of the issues surrounding such compositions, see the Introduction to this volume, pp. </w:t>
      </w:r>
      <w:r w:rsidRPr="00FF6E13">
        <w:rPr>
          <w:highlight w:val="cyan"/>
          <w:lang w:val="en-GB"/>
        </w:rPr>
        <w:t>x–y</w:t>
      </w:r>
      <w:r w:rsidRPr="00FF6E13">
        <w:rPr>
          <w:lang w:val="en-GB"/>
        </w:rPr>
        <w:t>).</w:t>
      </w:r>
    </w:p>
    <w:p w14:paraId="5E28E0A6" w14:textId="773648B4" w:rsidR="00FF6E13" w:rsidRDefault="00FF6E13">
      <w:pPr>
        <w:pStyle w:val="Textkrper"/>
        <w:rPr>
          <w:lang w:val="en-GB"/>
        </w:rPr>
      </w:pPr>
      <w:r w:rsidRPr="00FF6E13">
        <w:rPr>
          <w:lang w:val="en-GB"/>
        </w:rPr>
        <w:t xml:space="preserve">Based on a table in the </w:t>
      </w:r>
      <w:proofErr w:type="spellStart"/>
      <w:r w:rsidRPr="00FF6E13">
        <w:rPr>
          <w:i/>
          <w:iCs/>
          <w:lang w:val="en-GB"/>
        </w:rPr>
        <w:t>Hymni</w:t>
      </w:r>
      <w:proofErr w:type="spellEnd"/>
      <w:r w:rsidRPr="00FF6E13">
        <w:rPr>
          <w:lang w:val="en-GB"/>
        </w:rPr>
        <w:t xml:space="preserve"> that follows the </w:t>
      </w:r>
      <w:proofErr w:type="spellStart"/>
      <w:r w:rsidRPr="00FF6E13">
        <w:rPr>
          <w:i/>
          <w:iCs/>
          <w:lang w:val="en-GB"/>
        </w:rPr>
        <w:t>Benedicamus</w:t>
      </w:r>
      <w:proofErr w:type="spellEnd"/>
      <w:r w:rsidRPr="00FF6E13">
        <w:rPr>
          <w:i/>
          <w:iCs/>
          <w:lang w:val="en-GB"/>
        </w:rPr>
        <w:t xml:space="preserve"> Domino</w:t>
      </w:r>
      <w:r w:rsidRPr="00FF6E13">
        <w:rPr>
          <w:lang w:val="en-GB"/>
        </w:rPr>
        <w:t xml:space="preserve"> melodies, this setting is designated for several Marian feasts, where it is to be sung at Matins (e.g., the Visitation, the Assumption, and the Nativity). It is also prescribed for the first Vespers of the Feast of St Anne, mother of the Virgin Mary.</w:t>
      </w:r>
    </w:p>
    <w:p w14:paraId="5F8CCB0E" w14:textId="77777777" w:rsidR="00755FAA" w:rsidRDefault="00000000">
      <w:pPr>
        <w:pStyle w:val="berschrift2"/>
        <w:rPr>
          <w:lang w:val="en-GB"/>
        </w:rPr>
      </w:pPr>
      <w:r>
        <w:rPr>
          <w:lang w:val="en-GB"/>
        </w:rPr>
        <w:t>Unique Source</w:t>
      </w:r>
    </w:p>
    <w:tbl>
      <w:tblPr>
        <w:tblW w:w="8900" w:type="dxa"/>
        <w:tblInd w:w="17" w:type="dxa"/>
        <w:tblLayout w:type="fixed"/>
        <w:tblLook w:val="0000" w:firstRow="0" w:lastRow="0" w:firstColumn="0" w:lastColumn="0" w:noHBand="0" w:noVBand="0"/>
      </w:tblPr>
      <w:tblGrid>
        <w:gridCol w:w="809"/>
        <w:gridCol w:w="8091"/>
      </w:tblGrid>
      <w:tr w:rsidR="00755FAA" w:rsidRPr="00B33EB0" w14:paraId="325371E4" w14:textId="77777777" w:rsidTr="00B33EB0">
        <w:tc>
          <w:tcPr>
            <w:tcW w:w="809" w:type="dxa"/>
          </w:tcPr>
          <w:p w14:paraId="3756CB54" w14:textId="77777777" w:rsidR="00755FAA" w:rsidRDefault="00000000">
            <w:pPr>
              <w:pStyle w:val="Textkrper"/>
              <w:widowControl w:val="0"/>
              <w:rPr>
                <w:b/>
                <w:szCs w:val="22"/>
                <w:lang w:val="en-GB"/>
              </w:rPr>
            </w:pPr>
            <w:r>
              <w:rPr>
                <w:b/>
                <w:szCs w:val="22"/>
                <w:lang w:val="en-GB"/>
              </w:rPr>
              <w:t>Mun</w:t>
            </w:r>
            <w:r>
              <w:rPr>
                <w:b/>
                <w:szCs w:val="22"/>
                <w:vertAlign w:val="superscript"/>
                <w:lang w:val="en-GB"/>
              </w:rPr>
              <w:t>3</w:t>
            </w:r>
          </w:p>
        </w:tc>
        <w:tc>
          <w:tcPr>
            <w:tcW w:w="8091" w:type="dxa"/>
          </w:tcPr>
          <w:p w14:paraId="17C316EE" w14:textId="21D993A6" w:rsidR="00755FAA" w:rsidRDefault="00000000">
            <w:pPr>
              <w:pStyle w:val="Textkrper"/>
              <w:widowControl w:val="0"/>
              <w:rPr>
                <w:szCs w:val="22"/>
                <w:lang w:val="en-GB"/>
              </w:rPr>
            </w:pPr>
            <w:r>
              <w:rPr>
                <w:szCs w:val="22"/>
                <w:lang w:val="en-GB"/>
              </w:rPr>
              <w:t>D-</w:t>
            </w:r>
            <w:proofErr w:type="spellStart"/>
            <w:r>
              <w:rPr>
                <w:szCs w:val="22"/>
                <w:lang w:val="en-GB"/>
              </w:rPr>
              <w:t>Mbs</w:t>
            </w:r>
            <w:proofErr w:type="spellEnd"/>
            <w:r>
              <w:rPr>
                <w:szCs w:val="22"/>
                <w:lang w:val="en-GB"/>
              </w:rPr>
              <w:t xml:space="preserve"> </w:t>
            </w:r>
            <w:proofErr w:type="spellStart"/>
            <w:r>
              <w:rPr>
                <w:szCs w:val="22"/>
                <w:lang w:val="en-GB"/>
              </w:rPr>
              <w:t>Mus.ms.</w:t>
            </w:r>
            <w:proofErr w:type="spellEnd"/>
            <w:r>
              <w:rPr>
                <w:szCs w:val="22"/>
                <w:lang w:val="en-GB"/>
              </w:rPr>
              <w:t xml:space="preserve"> 52, [no. 71], fols. 25</w:t>
            </w:r>
            <w:r w:rsidR="00734B52">
              <w:rPr>
                <w:szCs w:val="22"/>
                <w:lang w:val="en-GB"/>
              </w:rPr>
              <w:t>2</w:t>
            </w:r>
            <w:r>
              <w:rPr>
                <w:szCs w:val="22"/>
                <w:vertAlign w:val="superscript"/>
                <w:lang w:val="en-GB"/>
              </w:rPr>
              <w:t>v</w:t>
            </w:r>
            <w:r>
              <w:rPr>
                <w:szCs w:val="22"/>
                <w:lang w:val="en-GB"/>
              </w:rPr>
              <w:t>–25</w:t>
            </w:r>
            <w:r w:rsidR="00734B52">
              <w:rPr>
                <w:szCs w:val="22"/>
                <w:lang w:val="en-GB"/>
              </w:rPr>
              <w:t>4</w:t>
            </w:r>
            <w:r>
              <w:rPr>
                <w:szCs w:val="22"/>
                <w:vertAlign w:val="superscript"/>
                <w:lang w:val="en-GB"/>
              </w:rPr>
              <w:t>r</w:t>
            </w:r>
            <w:r w:rsidR="00734B52">
              <w:rPr>
                <w:szCs w:val="22"/>
                <w:lang w:val="en-GB"/>
              </w:rPr>
              <w:t xml:space="preserve"> ([D, Ct, T, B]),</w:t>
            </w:r>
            <w:r>
              <w:rPr>
                <w:szCs w:val="22"/>
                <w:lang w:val="en-GB"/>
              </w:rPr>
              <w:t xml:space="preserve"> anon., text in all voices</w:t>
            </w:r>
          </w:p>
        </w:tc>
      </w:tr>
    </w:tbl>
    <w:p w14:paraId="6CC220D9" w14:textId="77777777" w:rsidR="00B33EB0" w:rsidRPr="001B0C25" w:rsidRDefault="00B33EB0" w:rsidP="00B33EB0">
      <w:pPr>
        <w:pStyle w:val="berschrift2"/>
        <w:rPr>
          <w:lang w:val="en-GB"/>
        </w:rPr>
      </w:pPr>
      <w:r>
        <w:rPr>
          <w:lang w:val="en-GB"/>
        </w:rPr>
        <w:t>Critical Notes</w:t>
      </w:r>
    </w:p>
    <w:p w14:paraId="6E7325DB" w14:textId="77777777" w:rsidR="00B33EB0" w:rsidRDefault="00B33EB0" w:rsidP="00B33EB0">
      <w:pPr>
        <w:pStyle w:val="berschrift3"/>
        <w:rPr>
          <w:szCs w:val="22"/>
          <w:lang w:val="en-GB"/>
        </w:rPr>
      </w:pPr>
      <w:r w:rsidRPr="009F30CD">
        <w:rPr>
          <w:szCs w:val="22"/>
          <w:lang w:val="en-GB"/>
        </w:rPr>
        <w:t>Canonic devices, directions, and/or non-verbal signs</w:t>
      </w:r>
    </w:p>
    <w:tbl>
      <w:tblPr>
        <w:tblStyle w:val="Tabellenraster"/>
        <w:tblW w:w="6888" w:type="dxa"/>
        <w:tblInd w:w="112" w:type="dxa"/>
        <w:tblLayout w:type="fixed"/>
        <w:tblLook w:val="04A0" w:firstRow="1" w:lastRow="0" w:firstColumn="1" w:lastColumn="0" w:noHBand="0" w:noVBand="1"/>
      </w:tblPr>
      <w:tblGrid>
        <w:gridCol w:w="2297"/>
        <w:gridCol w:w="2296"/>
        <w:gridCol w:w="2295"/>
      </w:tblGrid>
      <w:tr w:rsidR="00B33EB0" w:rsidRPr="00B33EB0" w14:paraId="5BA47566" w14:textId="77777777" w:rsidTr="008F290B">
        <w:tc>
          <w:tcPr>
            <w:tcW w:w="2297" w:type="dxa"/>
            <w:tcBorders>
              <w:top w:val="nil"/>
              <w:left w:val="nil"/>
              <w:bottom w:val="nil"/>
              <w:right w:val="nil"/>
            </w:tcBorders>
          </w:tcPr>
          <w:p w14:paraId="52803AAB" w14:textId="7564AC55" w:rsidR="00B33EB0" w:rsidRDefault="00B33EB0" w:rsidP="00B33EB0">
            <w:pPr>
              <w:pStyle w:val="Textkrper"/>
              <w:widowControl w:val="0"/>
              <w:numPr>
                <w:ilvl w:val="0"/>
                <w:numId w:val="5"/>
              </w:numPr>
              <w:rPr>
                <w:szCs w:val="22"/>
                <w:lang w:val="en-GB"/>
              </w:rPr>
            </w:pPr>
            <w:r>
              <w:rPr>
                <w:szCs w:val="22"/>
                <w:lang w:val="en-GB"/>
              </w:rPr>
              <w:t>25</w:t>
            </w:r>
            <w:r w:rsidRPr="00B33EB0">
              <w:rPr>
                <w:szCs w:val="22"/>
                <w:vertAlign w:val="subscript"/>
                <w:lang w:val="en-GB"/>
              </w:rPr>
              <w:t>3</w:t>
            </w:r>
            <w:r>
              <w:rPr>
                <w:szCs w:val="22"/>
                <w:lang w:val="en-GB"/>
              </w:rPr>
              <w:t>–26</w:t>
            </w:r>
            <w:r w:rsidRPr="00B33EB0">
              <w:rPr>
                <w:szCs w:val="22"/>
                <w:vertAlign w:val="subscript"/>
                <w:lang w:val="en-GB"/>
              </w:rPr>
              <w:t>2</w:t>
            </w:r>
          </w:p>
        </w:tc>
        <w:tc>
          <w:tcPr>
            <w:tcW w:w="2296" w:type="dxa"/>
            <w:tcBorders>
              <w:top w:val="nil"/>
              <w:left w:val="nil"/>
              <w:bottom w:val="nil"/>
              <w:right w:val="nil"/>
            </w:tcBorders>
          </w:tcPr>
          <w:p w14:paraId="1C57928E" w14:textId="72B8C43E" w:rsidR="00B33EB0" w:rsidRDefault="00B33EB0" w:rsidP="00B33EB0">
            <w:pPr>
              <w:pStyle w:val="Textkrper"/>
              <w:widowControl w:val="0"/>
              <w:numPr>
                <w:ilvl w:val="0"/>
                <w:numId w:val="5"/>
              </w:numPr>
              <w:rPr>
                <w:szCs w:val="22"/>
                <w:lang w:val="en-GB"/>
              </w:rPr>
            </w:pPr>
            <w:r>
              <w:rPr>
                <w:szCs w:val="22"/>
                <w:lang w:val="en-GB"/>
              </w:rPr>
              <w:t>Ct</w:t>
            </w:r>
          </w:p>
        </w:tc>
        <w:tc>
          <w:tcPr>
            <w:tcW w:w="2295" w:type="dxa"/>
            <w:tcBorders>
              <w:top w:val="nil"/>
              <w:left w:val="nil"/>
              <w:bottom w:val="nil"/>
              <w:right w:val="nil"/>
            </w:tcBorders>
          </w:tcPr>
          <w:p w14:paraId="669E22A8" w14:textId="1F79E116" w:rsidR="00B33EB0" w:rsidRPr="00B33EB0" w:rsidRDefault="00B33EB0" w:rsidP="00B33EB0">
            <w:pPr>
              <w:pStyle w:val="Textkrper"/>
              <w:widowControl w:val="0"/>
              <w:numPr>
                <w:ilvl w:val="0"/>
                <w:numId w:val="5"/>
              </w:numPr>
              <w:rPr>
                <w:szCs w:val="22"/>
                <w:lang w:val="en-GB"/>
              </w:rPr>
            </w:pPr>
            <w:r w:rsidRPr="00B33EB0">
              <w:rPr>
                <w:szCs w:val="22"/>
                <w:lang w:val="en-GB"/>
              </w:rPr>
              <w:t>correction</w:t>
            </w:r>
          </w:p>
        </w:tc>
      </w:tr>
    </w:tbl>
    <w:p w14:paraId="464511F8" w14:textId="77777777" w:rsidR="00755FAA" w:rsidRDefault="00000000">
      <w:pPr>
        <w:pStyle w:val="berschrift2"/>
        <w:rPr>
          <w:szCs w:val="22"/>
          <w:lang w:val="en-GB"/>
        </w:rPr>
      </w:pPr>
      <w:r>
        <w:rPr>
          <w:szCs w:val="22"/>
          <w:lang w:val="en-GB"/>
        </w:rPr>
        <w:t>Remarks</w:t>
      </w:r>
    </w:p>
    <w:p w14:paraId="4C766CC0" w14:textId="223E6F8A" w:rsidR="00755FAA" w:rsidRPr="00734B52" w:rsidRDefault="00892E8B" w:rsidP="00FF6E13">
      <w:pPr>
        <w:pStyle w:val="Textkrper"/>
        <w:rPr>
          <w:szCs w:val="22"/>
          <w:lang w:val="en-GB"/>
        </w:rPr>
      </w:pPr>
      <w:r>
        <w:rPr>
          <w:szCs w:val="22"/>
          <w:lang w:val="en-GB"/>
        </w:rPr>
        <w:t xml:space="preserve">For further </w:t>
      </w:r>
      <w:proofErr w:type="spellStart"/>
      <w:r>
        <w:rPr>
          <w:i/>
          <w:iCs/>
          <w:szCs w:val="22"/>
          <w:lang w:val="en-GB"/>
        </w:rPr>
        <w:t>Benedicamus</w:t>
      </w:r>
      <w:proofErr w:type="spellEnd"/>
      <w:r>
        <w:rPr>
          <w:i/>
          <w:iCs/>
          <w:szCs w:val="22"/>
          <w:lang w:val="en-GB"/>
        </w:rPr>
        <w:t xml:space="preserve"> Domino </w:t>
      </w:r>
      <w:r>
        <w:rPr>
          <w:szCs w:val="22"/>
          <w:lang w:val="en-GB"/>
        </w:rPr>
        <w:t>settings see SC P 12</w:t>
      </w:r>
      <w:r w:rsidR="00734B52">
        <w:rPr>
          <w:szCs w:val="22"/>
          <w:lang w:val="en-GB"/>
        </w:rPr>
        <w:t>5</w:t>
      </w:r>
      <w:r>
        <w:rPr>
          <w:szCs w:val="22"/>
          <w:lang w:val="en-GB"/>
        </w:rPr>
        <w:t>–</w:t>
      </w:r>
      <w:r w:rsidR="00734B52">
        <w:rPr>
          <w:szCs w:val="22"/>
          <w:lang w:val="en-GB"/>
        </w:rPr>
        <w:t>9</w:t>
      </w:r>
      <w:r>
        <w:rPr>
          <w:szCs w:val="22"/>
          <w:lang w:val="en-GB"/>
        </w:rPr>
        <w:t xml:space="preserve"> (see this volume, nos. 53–</w:t>
      </w:r>
      <w:r w:rsidR="00734B52">
        <w:rPr>
          <w:szCs w:val="22"/>
          <w:lang w:val="en-GB"/>
        </w:rPr>
        <w:t>7</w:t>
      </w:r>
      <w:r>
        <w:rPr>
          <w:szCs w:val="22"/>
          <w:lang w:val="en-GB"/>
        </w:rPr>
        <w:t>).</w:t>
      </w:r>
    </w:p>
    <w:sectPr w:rsidR="00755FAA" w:rsidRPr="00734B52">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roman"/>
    <w:pitch w:val="variable"/>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37467"/>
    <w:multiLevelType w:val="multilevel"/>
    <w:tmpl w:val="DE2CF8A2"/>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6F96599"/>
    <w:multiLevelType w:val="multilevel"/>
    <w:tmpl w:val="E53027B0"/>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 w15:restartNumberingAfterBreak="0">
    <w:nsid w:val="5D7403DB"/>
    <w:multiLevelType w:val="multilevel"/>
    <w:tmpl w:val="110A2266"/>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7557D4D"/>
    <w:multiLevelType w:val="multilevel"/>
    <w:tmpl w:val="6CF2F8C0"/>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9AD5D27"/>
    <w:multiLevelType w:val="multilevel"/>
    <w:tmpl w:val="F4EC82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24740134">
    <w:abstractNumId w:val="2"/>
  </w:num>
  <w:num w:numId="2" w16cid:durableId="423304335">
    <w:abstractNumId w:val="0"/>
  </w:num>
  <w:num w:numId="3" w16cid:durableId="1835493793">
    <w:abstractNumId w:val="1"/>
  </w:num>
  <w:num w:numId="4" w16cid:durableId="1285112270">
    <w:abstractNumId w:val="4"/>
  </w:num>
  <w:num w:numId="5" w16cid:durableId="2059820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1"/>
  <w:embedSystemFonts/>
  <w:proofState w:spelling="clean" w:grammar="clean"/>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55FAA"/>
    <w:rsid w:val="001A0B8A"/>
    <w:rsid w:val="00490A2A"/>
    <w:rsid w:val="00542349"/>
    <w:rsid w:val="00734B52"/>
    <w:rsid w:val="00755FAA"/>
    <w:rsid w:val="00892E8B"/>
    <w:rsid w:val="00A712CE"/>
    <w:rsid w:val="00AA3E74"/>
    <w:rsid w:val="00B33EB0"/>
    <w:rsid w:val="00B347E0"/>
    <w:rsid w:val="00B36751"/>
    <w:rsid w:val="00DF5E8B"/>
    <w:rsid w:val="00E808FB"/>
    <w:rsid w:val="00F65077"/>
    <w:rsid w:val="00FB5E50"/>
    <w:rsid w:val="00FF6E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2D2D8DE"/>
  <w15:docId w15:val="{4A448119-1198-DC4A-8A0E-9E133EEE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link w:val="berschrift2Zchn"/>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link w:val="berschrift3Zchn"/>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character" w:customStyle="1" w:styleId="TextkrperZchn">
    <w:name w:val="Textkörper Zchn"/>
    <w:basedOn w:val="Absatz-Standardschriftart"/>
    <w:link w:val="Textkrper"/>
    <w:qFormat/>
    <w:rsid w:val="006B0BC2"/>
    <w:rPr>
      <w:rFonts w:ascii="Adobe Garamond Pro" w:eastAsia="font563" w:hAnsi="Adobe Garamond Pro" w:cs="font563"/>
      <w:sz w:val="22"/>
      <w:szCs w:val="24"/>
      <w:lang w:val="de-DE" w:eastAsia="de-D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rschriftuser">
    <w:name w:val="Überschrift (user)"/>
    <w:basedOn w:val="Standard"/>
    <w:next w:val="Textkrper"/>
    <w:qFormat/>
    <w:pPr>
      <w:keepNext/>
      <w:spacing w:before="240" w:after="120"/>
    </w:pPr>
    <w:rPr>
      <w:rFonts w:ascii="Liberation Sans" w:eastAsia="Microsoft YaHei" w:hAnsi="Liberation Sans" w:cs="Arial"/>
      <w:sz w:val="28"/>
      <w:szCs w:val="28"/>
    </w:rPr>
  </w:style>
  <w:style w:type="paragraph" w:customStyle="1" w:styleId="Verzeichnisuser">
    <w:name w:val="Verzeichnis (user)"/>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customStyle="1" w:styleId="Kopf-Fuzeileuser">
    <w:name w:val="Kopf-/Fußzeile (user)"/>
    <w:basedOn w:val="Standard"/>
    <w:qFormat/>
  </w:style>
  <w:style w:type="paragraph" w:customStyle="1" w:styleId="Kopf-Fuzeile">
    <w:name w:val="Kopf-/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StandardWeb">
    <w:name w:val="Normal (Web)"/>
    <w:basedOn w:val="Standard"/>
    <w:uiPriority w:val="99"/>
    <w:unhideWhenUsed/>
    <w:qFormat/>
    <w:rsid w:val="006B0BC2"/>
    <w:pPr>
      <w:suppressAutoHyphens w:val="0"/>
      <w:spacing w:beforeAutospacing="1" w:afterAutospacing="1"/>
    </w:pPr>
    <w:rPr>
      <w:rFonts w:ascii="Times New Roman" w:eastAsia="Times New Roman" w:hAnsi="Times New Roman" w:cs="Times New Roman"/>
      <w:lang w:val="de-AT"/>
    </w:rPr>
  </w:style>
  <w:style w:type="paragraph" w:customStyle="1" w:styleId="Tabelleninhaltuser">
    <w:name w:val="Tabelleninhalt (user)"/>
    <w:basedOn w:val="Standard"/>
    <w:qFormat/>
    <w:pPr>
      <w:widowControl w:val="0"/>
      <w:suppressLineNumbers/>
    </w:pPr>
  </w:style>
  <w:style w:type="paragraph" w:customStyle="1" w:styleId="Tabellenberschriftuser">
    <w:name w:val="Tabellenüberschrift (user)"/>
    <w:basedOn w:val="Tabelleninhaltuser"/>
    <w:qFormat/>
    <w:pPr>
      <w:jc w:val="center"/>
    </w:pPr>
    <w:rPr>
      <w:b/>
      <w:bCs/>
    </w:rPr>
  </w:style>
  <w:style w:type="table" w:styleId="Tabellenraster">
    <w:name w:val="Table Grid"/>
    <w:basedOn w:val="NormaleTabelle"/>
    <w:uiPriority w:val="59"/>
    <w:rsid w:val="006B0BC2"/>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basedOn w:val="Standard"/>
    <w:next w:val="Standard"/>
    <w:link w:val="UntertitelZchn"/>
    <w:uiPriority w:val="11"/>
    <w:qFormat/>
    <w:rsid w:val="00B36751"/>
    <w:pPr>
      <w:numPr>
        <w:ilvl w:val="1"/>
      </w:numPr>
      <w:suppressAutoHyphens w:val="0"/>
      <w:spacing w:after="160"/>
    </w:pPr>
    <w:rPr>
      <w:rFonts w:asciiTheme="minorHAnsi" w:eastAsiaTheme="majorEastAsia" w:hAnsiTheme="minorHAnsi" w:cstheme="majorBidi"/>
      <w:color w:val="595959" w:themeColor="text1" w:themeTint="A6"/>
      <w:spacing w:val="15"/>
      <w:sz w:val="28"/>
      <w:szCs w:val="28"/>
      <w:lang w:val="en-TT" w:eastAsia="en-US"/>
    </w:rPr>
  </w:style>
  <w:style w:type="character" w:customStyle="1" w:styleId="UntertitelZchn">
    <w:name w:val="Untertitel Zchn"/>
    <w:basedOn w:val="Absatz-Standardschriftart"/>
    <w:link w:val="Untertitel"/>
    <w:uiPriority w:val="11"/>
    <w:rsid w:val="00B36751"/>
    <w:rPr>
      <w:rFonts w:asciiTheme="minorHAnsi" w:eastAsiaTheme="majorEastAsia" w:hAnsiTheme="minorHAnsi" w:cstheme="majorBidi"/>
      <w:color w:val="595959" w:themeColor="text1" w:themeTint="A6"/>
      <w:spacing w:val="15"/>
      <w:sz w:val="28"/>
      <w:szCs w:val="28"/>
      <w:lang w:val="en-TT" w:eastAsia="en-US"/>
    </w:rPr>
  </w:style>
  <w:style w:type="character" w:customStyle="1" w:styleId="berschrift2Zchn">
    <w:name w:val="Überschrift 2 Zchn"/>
    <w:basedOn w:val="Absatz-Standardschriftart"/>
    <w:link w:val="berschrift2"/>
    <w:rsid w:val="00B33EB0"/>
    <w:rPr>
      <w:rFonts w:ascii="Adobe Garamond Pro" w:eastAsia="Microsoft YaHei" w:hAnsi="Adobe Garamond Pro" w:cs="Arial"/>
      <w:b/>
      <w:bCs/>
      <w:sz w:val="22"/>
      <w:szCs w:val="32"/>
      <w:lang w:val="de-DE" w:eastAsia="de-DE"/>
    </w:rPr>
  </w:style>
  <w:style w:type="character" w:customStyle="1" w:styleId="berschrift3Zchn">
    <w:name w:val="Überschrift 3 Zchn"/>
    <w:basedOn w:val="Absatz-Standardschriftart"/>
    <w:link w:val="berschrift3"/>
    <w:rsid w:val="00B33EB0"/>
    <w:rPr>
      <w:rFonts w:ascii="Adobe Garamond Pro" w:eastAsia="Microsoft YaHei" w:hAnsi="Adobe Garamond Pro" w:cs="Arial"/>
      <w:bCs/>
      <w:sz w:val="22"/>
      <w:szCs w:val="28"/>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1831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69</cp:revision>
  <cp:lastPrinted>2019-11-13T08:44:00Z</cp:lastPrinted>
  <dcterms:created xsi:type="dcterms:W3CDTF">2023-09-14T08:44:00Z</dcterms:created>
  <dcterms:modified xsi:type="dcterms:W3CDTF">2025-09-04T12:11:00Z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